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4F" w:rsidRDefault="00B9404F" w:rsidP="00193C56">
      <w:pPr>
        <w:widowControl w:val="0"/>
        <w:rPr>
          <w:rFonts w:ascii="Calibri" w:hAnsi="Calibri"/>
          <w:sz w:val="22"/>
          <w:szCs w:val="22"/>
        </w:rPr>
      </w:pPr>
      <w:bookmarkStart w:id="0" w:name="OLE_LINK3"/>
    </w:p>
    <w:p w:rsidR="00193C56" w:rsidRDefault="00193C56" w:rsidP="00193C56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– szczegółowy opis przedmiotu zamówienia</w:t>
      </w:r>
    </w:p>
    <w:p w:rsidR="00193C56" w:rsidRPr="00412A6F" w:rsidRDefault="00193C56" w:rsidP="00193C56">
      <w:pPr>
        <w:widowControl w:val="0"/>
        <w:rPr>
          <w:rFonts w:ascii="Calibri" w:hAnsi="Calibri"/>
          <w:sz w:val="22"/>
          <w:szCs w:val="22"/>
        </w:rPr>
      </w:pPr>
    </w:p>
    <w:p w:rsidR="0092575B" w:rsidRPr="0092575B" w:rsidRDefault="0092575B" w:rsidP="0092575B">
      <w:pPr>
        <w:jc w:val="both"/>
        <w:rPr>
          <w:rFonts w:asciiTheme="minorHAnsi" w:hAnsiTheme="minorHAnsi" w:cstheme="minorHAnsi"/>
          <w:b/>
        </w:rPr>
      </w:pPr>
      <w:bookmarkStart w:id="1" w:name="_GoBack"/>
      <w:r w:rsidRPr="0092575B">
        <w:rPr>
          <w:rFonts w:asciiTheme="minorHAnsi" w:hAnsiTheme="minorHAnsi" w:cstheme="minorHAnsi"/>
          <w:b/>
        </w:rPr>
        <w:t xml:space="preserve">Dostawa zestawu podzespołów elektrycznego układu napędowego </w:t>
      </w:r>
      <w:bookmarkEnd w:id="1"/>
      <w:r w:rsidRPr="0092575B">
        <w:rPr>
          <w:rFonts w:asciiTheme="minorHAnsi" w:hAnsiTheme="minorHAnsi" w:cstheme="minorHAnsi"/>
          <w:b/>
        </w:rPr>
        <w:t xml:space="preserve">dla pojazdu czterokołowego typu Buggy – 1 </w:t>
      </w:r>
      <w:proofErr w:type="spellStart"/>
      <w:r w:rsidRPr="0092575B">
        <w:rPr>
          <w:rFonts w:asciiTheme="minorHAnsi" w:hAnsiTheme="minorHAnsi" w:cstheme="minorHAnsi"/>
          <w:b/>
        </w:rPr>
        <w:t>kpl</w:t>
      </w:r>
      <w:proofErr w:type="spellEnd"/>
    </w:p>
    <w:p w:rsidR="0092575B" w:rsidRDefault="0092575B" w:rsidP="0092575B">
      <w:pPr>
        <w:jc w:val="both"/>
        <w:rPr>
          <w:rFonts w:asciiTheme="minorHAnsi" w:eastAsia="Calibri" w:hAnsiTheme="minorHAnsi" w:cstheme="minorHAnsi"/>
          <w:sz w:val="22"/>
        </w:rPr>
      </w:pPr>
      <w:bookmarkStart w:id="2" w:name="_Hlk60080693"/>
    </w:p>
    <w:p w:rsidR="0092575B" w:rsidRPr="0092575B" w:rsidRDefault="0092575B" w:rsidP="0092575B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92575B">
        <w:rPr>
          <w:rFonts w:asciiTheme="minorHAnsi" w:eastAsia="Calibri" w:hAnsiTheme="minorHAnsi" w:cstheme="minorHAnsi"/>
        </w:rPr>
        <w:t xml:space="preserve">Szczegółowy opis zestawu </w:t>
      </w:r>
      <w:bookmarkEnd w:id="2"/>
      <w:r w:rsidRPr="0092575B">
        <w:rPr>
          <w:rFonts w:asciiTheme="minorHAnsi" w:eastAsia="Calibri" w:hAnsiTheme="minorHAnsi" w:cstheme="minorHAnsi"/>
        </w:rPr>
        <w:t>podzespołów elektrycznego układu napędowego dla pojazdu czterokołowego typu Buggy. Jako zestaw należy rozumieć: jednostka napędowa - silnik elektryczny prądu stałego, sterownik silnika elektrycznego, pedał przyspieszania sterujący prędkością, przetwornica/</w:t>
      </w:r>
      <w:proofErr w:type="spellStart"/>
      <w:r w:rsidRPr="0092575B">
        <w:rPr>
          <w:rFonts w:asciiTheme="minorHAnsi" w:eastAsia="Calibri" w:hAnsiTheme="minorHAnsi" w:cstheme="minorHAnsi"/>
        </w:rPr>
        <w:t>converter</w:t>
      </w:r>
      <w:proofErr w:type="spellEnd"/>
      <w:r w:rsidRPr="0092575B">
        <w:rPr>
          <w:rFonts w:asciiTheme="minorHAnsi" w:eastAsia="Calibri" w:hAnsiTheme="minorHAnsi" w:cstheme="minorHAnsi"/>
        </w:rPr>
        <w:t xml:space="preserve"> DC/DC, </w:t>
      </w:r>
      <w:r w:rsidRPr="0092575B">
        <w:rPr>
          <w:rFonts w:asciiTheme="minorHAnsi" w:eastAsia="Calibri" w:hAnsiTheme="minorHAnsi" w:cstheme="minorHAnsi"/>
        </w:rPr>
        <w:t>akcesoria łączeniowe i zabezpieczające zapewniające prawidłowe działanie zespołu napędowego</w:t>
      </w:r>
      <w:r w:rsidRPr="0092575B">
        <w:rPr>
          <w:rFonts w:asciiTheme="minorHAnsi" w:eastAsia="Calibri" w:hAnsiTheme="minorHAnsi" w:cstheme="minorHAnsi"/>
        </w:rPr>
        <w:t xml:space="preserve">. </w:t>
      </w:r>
      <w:r w:rsidRPr="0092575B">
        <w:rPr>
          <w:rFonts w:asciiTheme="minorHAnsi" w:eastAsia="Calibri" w:hAnsiTheme="minorHAnsi" w:cstheme="minorHAnsi"/>
        </w:rPr>
        <w:t>Wszystkie podzespoły zestawu powinny być do siebie wzajemnie d</w:t>
      </w:r>
      <w:r>
        <w:rPr>
          <w:rFonts w:asciiTheme="minorHAnsi" w:eastAsia="Calibri" w:hAnsiTheme="minorHAnsi" w:cstheme="minorHAnsi"/>
        </w:rPr>
        <w:t xml:space="preserve">opasowane pod względem prądowym </w:t>
      </w:r>
      <w:r w:rsidRPr="0092575B">
        <w:rPr>
          <w:rFonts w:asciiTheme="minorHAnsi" w:eastAsia="Calibri" w:hAnsiTheme="minorHAnsi" w:cstheme="minorHAnsi"/>
        </w:rPr>
        <w:t>i napięciowym. Po dostarczeniu zespołów dostawca zobowiązuje się do zaprogramowania sterownika w celu dopasowania parametrów pracy do układu zasilającego.</w:t>
      </w:r>
    </w:p>
    <w:p w:rsidR="000163C7" w:rsidRDefault="000163C7" w:rsidP="003D770D">
      <w:pPr>
        <w:rPr>
          <w:rFonts w:ascii="Calibri" w:hAnsi="Calibri"/>
          <w:sz w:val="22"/>
          <w:szCs w:val="2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232"/>
      </w:tblGrid>
      <w:tr w:rsidR="0092575B" w:rsidRPr="0092575B" w:rsidTr="0092575B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:rsidR="0092575B" w:rsidRPr="0092575B" w:rsidRDefault="0092575B" w:rsidP="0092575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92575B">
              <w:rPr>
                <w:rFonts w:asciiTheme="minorHAnsi" w:eastAsia="Calibri" w:hAnsiTheme="minorHAnsi" w:cstheme="minorHAnsi"/>
                <w:b/>
                <w:bCs/>
                <w:sz w:val="22"/>
              </w:rPr>
              <w:t>Parametry / Opis wymaganych parametrów</w:t>
            </w:r>
          </w:p>
        </w:tc>
        <w:tc>
          <w:tcPr>
            <w:tcW w:w="3232" w:type="dxa"/>
          </w:tcPr>
          <w:p w:rsidR="0092575B" w:rsidRPr="0092575B" w:rsidRDefault="0092575B" w:rsidP="0092575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92575B">
              <w:rPr>
                <w:rFonts w:asciiTheme="minorHAnsi" w:eastAsia="Calibri" w:hAnsiTheme="minorHAnsi" w:cstheme="minorHAnsi"/>
                <w:b/>
                <w:bCs/>
                <w:sz w:val="22"/>
              </w:rPr>
              <w:t xml:space="preserve">Oferowane parametry </w:t>
            </w:r>
            <w:r w:rsidRPr="0092575B">
              <w:rPr>
                <w:rFonts w:asciiTheme="minorHAnsi" w:eastAsia="Calibri" w:hAnsiTheme="minorHAnsi" w:cstheme="minorHAnsi"/>
                <w:b/>
                <w:sz w:val="22"/>
              </w:rPr>
              <w:t>(wypełnia Wykonawca)</w:t>
            </w:r>
          </w:p>
        </w:tc>
      </w:tr>
      <w:tr w:rsidR="0092575B" w:rsidRPr="0092575B" w:rsidTr="0092575B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92575B">
            <w:pPr>
              <w:pStyle w:val="Akapitzlist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b/>
                <w:szCs w:val="24"/>
              </w:rPr>
              <w:t xml:space="preserve">Silnik elektryczny prądu stałego – 1 szt. </w:t>
            </w:r>
          </w:p>
          <w:p w:rsidR="0092575B" w:rsidRPr="0092575B" w:rsidRDefault="0092575B" w:rsidP="00696109">
            <w:pPr>
              <w:ind w:left="176" w:firstLine="176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Wymagane parametry:</w:t>
            </w:r>
          </w:p>
          <w:p w:rsidR="0092575B" w:rsidRPr="0092575B" w:rsidRDefault="0092575B" w:rsidP="00696109">
            <w:pPr>
              <w:ind w:firstLine="176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moc nominalna przy pracy ciągłej nie niższa niż 8 kW,</w:t>
            </w:r>
          </w:p>
          <w:p w:rsidR="0092575B" w:rsidRPr="0092575B" w:rsidRDefault="0092575B" w:rsidP="00696109">
            <w:pPr>
              <w:ind w:firstLine="176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 xml:space="preserve">nominalny moment obrotowy nie niższy niż 27 </w:t>
            </w:r>
            <w:proofErr w:type="spellStart"/>
            <w:r w:rsidRPr="0092575B">
              <w:rPr>
                <w:rFonts w:asciiTheme="minorHAnsi" w:hAnsiTheme="minorHAnsi" w:cstheme="minorHAnsi"/>
                <w:sz w:val="22"/>
              </w:rPr>
              <w:t>Nm</w:t>
            </w:r>
            <w:proofErr w:type="spellEnd"/>
            <w:r w:rsidRPr="0092575B">
              <w:rPr>
                <w:rFonts w:asciiTheme="minorHAnsi" w:hAnsiTheme="minorHAnsi" w:cstheme="minorHAnsi"/>
                <w:sz w:val="22"/>
              </w:rPr>
              <w:t>,</w:t>
            </w:r>
          </w:p>
          <w:p w:rsidR="0092575B" w:rsidRPr="0092575B" w:rsidRDefault="0092575B" w:rsidP="00696109">
            <w:pPr>
              <w:ind w:firstLine="176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znamionowa prędkość obrotowa w zakresie od 2000-6000,</w:t>
            </w:r>
          </w:p>
          <w:p w:rsidR="0092575B" w:rsidRPr="0092575B" w:rsidRDefault="0092575B" w:rsidP="00696109">
            <w:pPr>
              <w:ind w:firstLine="176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napięcie zasilania nominalne nie wyższe niż 48 V,</w:t>
            </w:r>
          </w:p>
          <w:p w:rsidR="0092575B" w:rsidRPr="0092575B" w:rsidRDefault="0092575B" w:rsidP="00696109">
            <w:pPr>
              <w:ind w:firstLine="176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 xml:space="preserve">maksymalna moc chwilowa nie niższa niż 12 kW, 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92575B" w:rsidRPr="0092575B" w:rsidTr="0092575B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92575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459" w:hanging="99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b/>
                <w:szCs w:val="24"/>
              </w:rPr>
              <w:t>Sterownik jednostki napędowej</w:t>
            </w:r>
            <w:r w:rsidRPr="009257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2575B">
              <w:rPr>
                <w:rFonts w:asciiTheme="minorHAnsi" w:hAnsiTheme="minorHAnsi" w:cstheme="minorHAnsi"/>
                <w:b/>
                <w:szCs w:val="24"/>
              </w:rPr>
              <w:t xml:space="preserve">– 1 szt. </w:t>
            </w:r>
            <w:r w:rsidRPr="0092575B">
              <w:rPr>
                <w:rFonts w:asciiTheme="minorHAnsi" w:hAnsiTheme="minorHAnsi" w:cstheme="minorHAnsi"/>
                <w:szCs w:val="24"/>
              </w:rPr>
              <w:t>dopasowany pod względem energetycznym do silnika elektrycznego, dedykowany do pojazdów elektrycznych wyposażony w funkcje: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odzysku energii hamowania,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sterowanie momentem obrotowym,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sterowanie płynną regulacją obrotów silnika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hamowanie silnikiem elektrycznym,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zabezpieczenie termiczne i prądowe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oprogramowanie + przewód do programowania.</w:t>
            </w:r>
          </w:p>
          <w:p w:rsidR="0092575B" w:rsidRPr="0092575B" w:rsidRDefault="0092575B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Wymagane parametry:</w:t>
            </w:r>
          </w:p>
          <w:p w:rsidR="0092575B" w:rsidRPr="0092575B" w:rsidRDefault="0092575B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napięcie stałe UDC: 48V,</w:t>
            </w:r>
          </w:p>
          <w:p w:rsidR="0092575B" w:rsidRPr="0092575B" w:rsidRDefault="0092575B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prąd nominalny nie niższy niż 150 A,</w:t>
            </w:r>
          </w:p>
          <w:p w:rsidR="0092575B" w:rsidRPr="0092575B" w:rsidRDefault="0092575B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92575B">
              <w:rPr>
                <w:rFonts w:asciiTheme="minorHAnsi" w:hAnsiTheme="minorHAnsi" w:cstheme="minorHAnsi"/>
                <w:sz w:val="22"/>
              </w:rPr>
              <w:t>maksymalny prąd fazowy nie niższy niż 500 A,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92575B" w:rsidRPr="0092575B" w:rsidTr="0092575B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92575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b/>
                <w:szCs w:val="24"/>
              </w:rPr>
              <w:t>Pedał przyspieszania</w:t>
            </w:r>
            <w:r w:rsidRPr="009257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2575B">
              <w:rPr>
                <w:rFonts w:asciiTheme="minorHAnsi" w:hAnsiTheme="minorHAnsi" w:cstheme="minorHAnsi"/>
                <w:b/>
                <w:szCs w:val="24"/>
              </w:rPr>
              <w:t xml:space="preserve">– 1 szt. </w:t>
            </w:r>
            <w:r w:rsidRPr="0092575B">
              <w:rPr>
                <w:rFonts w:asciiTheme="minorHAnsi" w:hAnsiTheme="minorHAnsi" w:cstheme="minorHAnsi"/>
                <w:szCs w:val="24"/>
              </w:rPr>
              <w:t>sterujący prędkością pojazdu dedykowany oraz dopasowany pod względem parametrów elektrycznych do pracy z danym urządzeniem sterującym silnika elektrycznego. Wyposażony w przewody łączące z urządzeniem sterującym.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92575B" w:rsidRPr="0092575B" w:rsidTr="0092575B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92575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b/>
                <w:szCs w:val="24"/>
              </w:rPr>
              <w:t>Przetwornica/</w:t>
            </w:r>
            <w:proofErr w:type="spellStart"/>
            <w:r w:rsidRPr="0092575B">
              <w:rPr>
                <w:rFonts w:asciiTheme="minorHAnsi" w:hAnsiTheme="minorHAnsi" w:cstheme="minorHAnsi"/>
                <w:b/>
                <w:szCs w:val="24"/>
              </w:rPr>
              <w:t>converter</w:t>
            </w:r>
            <w:proofErr w:type="spellEnd"/>
            <w:r w:rsidRPr="0092575B">
              <w:rPr>
                <w:rFonts w:asciiTheme="minorHAnsi" w:hAnsiTheme="minorHAnsi" w:cstheme="minorHAnsi"/>
                <w:b/>
                <w:szCs w:val="24"/>
              </w:rPr>
              <w:t xml:space="preserve"> DC/DC – </w:t>
            </w:r>
            <w:r w:rsidRPr="009257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2575B">
              <w:rPr>
                <w:rFonts w:asciiTheme="minorHAnsi" w:hAnsiTheme="minorHAnsi" w:cstheme="minorHAnsi"/>
                <w:b/>
                <w:szCs w:val="24"/>
              </w:rPr>
              <w:t xml:space="preserve">1 szt. </w:t>
            </w:r>
            <w:r w:rsidRPr="0092575B">
              <w:rPr>
                <w:rFonts w:asciiTheme="minorHAnsi" w:hAnsiTheme="minorHAnsi" w:cstheme="minorHAnsi"/>
                <w:szCs w:val="24"/>
              </w:rPr>
              <w:t xml:space="preserve">napięcie wejściowe w zakresie 24V -:-120V, napięcie wyjściowe 12V, prąd wyjścia 20A do oświetlenia i pompy płynu </w:t>
            </w:r>
            <w:r w:rsidRPr="0092575B">
              <w:rPr>
                <w:rFonts w:asciiTheme="minorHAnsi" w:hAnsiTheme="minorHAnsi" w:cstheme="minorHAnsi"/>
                <w:szCs w:val="24"/>
              </w:rPr>
              <w:lastRenderedPageBreak/>
              <w:t>chłodniczego.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92575B" w:rsidRPr="0092575B" w:rsidTr="0092575B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92575B">
            <w:pPr>
              <w:pStyle w:val="Akapitzlist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b/>
                <w:szCs w:val="24"/>
              </w:rPr>
              <w:lastRenderedPageBreak/>
              <w:t>Akcesoria łączeniowe i zabezpieczające</w:t>
            </w:r>
            <w:r w:rsidRPr="0092575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2575B">
              <w:rPr>
                <w:rFonts w:asciiTheme="minorHAnsi" w:hAnsiTheme="minorHAnsi" w:cstheme="minorHAnsi"/>
                <w:b/>
                <w:szCs w:val="24"/>
              </w:rPr>
              <w:t xml:space="preserve">– 1 </w:t>
            </w:r>
            <w:proofErr w:type="spellStart"/>
            <w:r w:rsidRPr="0092575B">
              <w:rPr>
                <w:rFonts w:asciiTheme="minorHAnsi" w:hAnsiTheme="minorHAnsi" w:cstheme="minorHAnsi"/>
                <w:b/>
                <w:szCs w:val="24"/>
              </w:rPr>
              <w:t>kpl</w:t>
            </w:r>
            <w:proofErr w:type="spellEnd"/>
            <w:r w:rsidRPr="0092575B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92575B">
              <w:rPr>
                <w:rFonts w:asciiTheme="minorHAnsi" w:hAnsiTheme="minorHAnsi" w:cstheme="minorHAnsi"/>
                <w:szCs w:val="24"/>
              </w:rPr>
              <w:t>: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 xml:space="preserve">przewody łączące baterie akumulatorów trakcyjnych z urządzeniem sterującym  i silnikiem elektrycznym, dopasowane pod względem prądowym i napięciowym o łącznej długości 6 m, wyposażone w odpowiednie złącza. 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 xml:space="preserve">przewody do łączenia urządzenia sterującego z dodatkowym wyposażeniem układu sterowania o łącznej długości 5m, 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 xml:space="preserve">1 szt. –stycznik na prąd stały 48VDC/200A, maksymalny prąd fazowy 400A 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włącznik zasilania,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>awaryjny wyłącznik zasilania</w:t>
            </w:r>
          </w:p>
          <w:p w:rsidR="0092575B" w:rsidRPr="0092575B" w:rsidRDefault="0092575B" w:rsidP="0092575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92575B">
              <w:rPr>
                <w:rFonts w:asciiTheme="minorHAnsi" w:hAnsiTheme="minorHAnsi" w:cstheme="minorHAnsi"/>
                <w:szCs w:val="24"/>
              </w:rPr>
              <w:t xml:space="preserve">bezpiecznik 500A – 2 szt. 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92575B" w:rsidRPr="0092575B" w:rsidRDefault="0092575B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</w:tbl>
    <w:p w:rsidR="00ED4BFF" w:rsidRDefault="00ED4BFF" w:rsidP="003D770D">
      <w:pPr>
        <w:rPr>
          <w:rFonts w:ascii="Calibri" w:hAnsi="Calibri"/>
          <w:sz w:val="22"/>
          <w:szCs w:val="22"/>
        </w:rPr>
      </w:pPr>
    </w:p>
    <w:bookmarkEnd w:id="0"/>
    <w:sectPr w:rsidR="00ED4BFF">
      <w:headerReference w:type="default" r:id="rId8"/>
      <w:footerReference w:type="default" r:id="rId9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412A6F" w:rsidRDefault="00172DE7">
    <w:pPr>
      <w:pStyle w:val="Stopka"/>
      <w:jc w:val="right"/>
      <w:rPr>
        <w:rFonts w:ascii="Calibri" w:hAnsi="Calibri"/>
        <w:sz w:val="22"/>
      </w:rPr>
    </w:pPr>
    <w:r w:rsidRPr="00412A6F">
      <w:rPr>
        <w:rFonts w:ascii="Calibri" w:hAnsi="Calibri"/>
        <w:sz w:val="22"/>
      </w:rPr>
      <w:fldChar w:fldCharType="begin"/>
    </w:r>
    <w:r w:rsidRPr="00412A6F">
      <w:rPr>
        <w:rFonts w:ascii="Calibri" w:hAnsi="Calibri"/>
        <w:sz w:val="22"/>
      </w:rPr>
      <w:instrText>PAGE   \* MERGEFORMAT</w:instrText>
    </w:r>
    <w:r w:rsidRPr="00412A6F">
      <w:rPr>
        <w:rFonts w:ascii="Calibri" w:hAnsi="Calibri"/>
        <w:sz w:val="22"/>
      </w:rPr>
      <w:fldChar w:fldCharType="separate"/>
    </w:r>
    <w:r w:rsidR="0092575B">
      <w:rPr>
        <w:rFonts w:ascii="Calibri" w:hAnsi="Calibri"/>
        <w:noProof/>
        <w:sz w:val="22"/>
      </w:rPr>
      <w:t>1</w:t>
    </w:r>
    <w:r w:rsidRPr="00412A6F">
      <w:rPr>
        <w:rFonts w:ascii="Calibri" w:hAnsi="Calibri"/>
        <w:sz w:val="22"/>
      </w:rPr>
      <w:fldChar w:fldCharType="end"/>
    </w:r>
  </w:p>
  <w:p w:rsidR="00172DE7" w:rsidRDefault="00172D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B9404F" w:rsidP="00B9404F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4C3BEBB9" wp14:editId="31CF0873">
          <wp:extent cx="1209675" cy="542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6E84015C" wp14:editId="5935219A">
          <wp:extent cx="1266825" cy="5429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66570276" wp14:editId="330649D3">
          <wp:extent cx="169545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08E8"/>
    <w:multiLevelType w:val="hybridMultilevel"/>
    <w:tmpl w:val="BB5C5D4C"/>
    <w:lvl w:ilvl="0" w:tplc="39EA540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711BFA"/>
    <w:multiLevelType w:val="hybridMultilevel"/>
    <w:tmpl w:val="E7CC44A0"/>
    <w:lvl w:ilvl="0" w:tplc="5FBAD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43583"/>
    <w:multiLevelType w:val="hybridMultilevel"/>
    <w:tmpl w:val="4CEA137E"/>
    <w:lvl w:ilvl="0" w:tplc="39EA5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5476"/>
    <w:multiLevelType w:val="hybridMultilevel"/>
    <w:tmpl w:val="1A78E03E"/>
    <w:lvl w:ilvl="0" w:tplc="39EA5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63C7"/>
    <w:rsid w:val="000313F4"/>
    <w:rsid w:val="00035CC8"/>
    <w:rsid w:val="0003797E"/>
    <w:rsid w:val="00043DA0"/>
    <w:rsid w:val="00045DFB"/>
    <w:rsid w:val="000464A8"/>
    <w:rsid w:val="00050D90"/>
    <w:rsid w:val="00051196"/>
    <w:rsid w:val="00051362"/>
    <w:rsid w:val="00065B7C"/>
    <w:rsid w:val="00075ACC"/>
    <w:rsid w:val="00076C04"/>
    <w:rsid w:val="00080AED"/>
    <w:rsid w:val="00081248"/>
    <w:rsid w:val="000840AF"/>
    <w:rsid w:val="0008422A"/>
    <w:rsid w:val="00095452"/>
    <w:rsid w:val="000A7DF9"/>
    <w:rsid w:val="000C1460"/>
    <w:rsid w:val="000C247B"/>
    <w:rsid w:val="000C5EB3"/>
    <w:rsid w:val="000D41C4"/>
    <w:rsid w:val="000E02CB"/>
    <w:rsid w:val="000E3225"/>
    <w:rsid w:val="000E77AA"/>
    <w:rsid w:val="000F52C8"/>
    <w:rsid w:val="00106FB8"/>
    <w:rsid w:val="00111447"/>
    <w:rsid w:val="001200B9"/>
    <w:rsid w:val="001273F2"/>
    <w:rsid w:val="00131885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7F16"/>
    <w:rsid w:val="001D306A"/>
    <w:rsid w:val="001D37DA"/>
    <w:rsid w:val="001D74B6"/>
    <w:rsid w:val="001D7ECC"/>
    <w:rsid w:val="002018C6"/>
    <w:rsid w:val="0021158C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B2442"/>
    <w:rsid w:val="003C14DE"/>
    <w:rsid w:val="003D0B36"/>
    <w:rsid w:val="003D4B19"/>
    <w:rsid w:val="003D770D"/>
    <w:rsid w:val="003D7F29"/>
    <w:rsid w:val="003E137E"/>
    <w:rsid w:val="003E1E7E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76BEF"/>
    <w:rsid w:val="0048442A"/>
    <w:rsid w:val="004860E8"/>
    <w:rsid w:val="00495316"/>
    <w:rsid w:val="004A79EC"/>
    <w:rsid w:val="004B09F5"/>
    <w:rsid w:val="004B0CC5"/>
    <w:rsid w:val="004C1E36"/>
    <w:rsid w:val="004D5B3B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2AB8"/>
    <w:rsid w:val="005B3F24"/>
    <w:rsid w:val="005B4638"/>
    <w:rsid w:val="005C1835"/>
    <w:rsid w:val="005C206F"/>
    <w:rsid w:val="005C20A6"/>
    <w:rsid w:val="00601A10"/>
    <w:rsid w:val="00601C58"/>
    <w:rsid w:val="00603A77"/>
    <w:rsid w:val="00603F50"/>
    <w:rsid w:val="00607360"/>
    <w:rsid w:val="00612841"/>
    <w:rsid w:val="00614993"/>
    <w:rsid w:val="006213E3"/>
    <w:rsid w:val="006300A8"/>
    <w:rsid w:val="00631FC7"/>
    <w:rsid w:val="00640FBB"/>
    <w:rsid w:val="00667892"/>
    <w:rsid w:val="00674BAB"/>
    <w:rsid w:val="00681E06"/>
    <w:rsid w:val="0069045D"/>
    <w:rsid w:val="00693FB9"/>
    <w:rsid w:val="00697F63"/>
    <w:rsid w:val="006A2E12"/>
    <w:rsid w:val="006B38FD"/>
    <w:rsid w:val="006B7A41"/>
    <w:rsid w:val="006C7FF2"/>
    <w:rsid w:val="006E1544"/>
    <w:rsid w:val="006E1A49"/>
    <w:rsid w:val="006E66FF"/>
    <w:rsid w:val="006E6BD9"/>
    <w:rsid w:val="0070108E"/>
    <w:rsid w:val="0071414F"/>
    <w:rsid w:val="007342FA"/>
    <w:rsid w:val="00735032"/>
    <w:rsid w:val="007412D9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290C"/>
    <w:rsid w:val="007A007B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F2FA3"/>
    <w:rsid w:val="00903390"/>
    <w:rsid w:val="00906422"/>
    <w:rsid w:val="00912A8F"/>
    <w:rsid w:val="0092575B"/>
    <w:rsid w:val="00926B9C"/>
    <w:rsid w:val="00931981"/>
    <w:rsid w:val="00963457"/>
    <w:rsid w:val="00971DDF"/>
    <w:rsid w:val="0097318D"/>
    <w:rsid w:val="00975FDF"/>
    <w:rsid w:val="009803F4"/>
    <w:rsid w:val="00984A5B"/>
    <w:rsid w:val="00993391"/>
    <w:rsid w:val="009956AC"/>
    <w:rsid w:val="009A0405"/>
    <w:rsid w:val="009A2747"/>
    <w:rsid w:val="009A2921"/>
    <w:rsid w:val="009D6703"/>
    <w:rsid w:val="009E3301"/>
    <w:rsid w:val="009E3484"/>
    <w:rsid w:val="009E604A"/>
    <w:rsid w:val="00A04F33"/>
    <w:rsid w:val="00A12C82"/>
    <w:rsid w:val="00A30EF0"/>
    <w:rsid w:val="00A57DFA"/>
    <w:rsid w:val="00A6168E"/>
    <w:rsid w:val="00A62C1A"/>
    <w:rsid w:val="00A67697"/>
    <w:rsid w:val="00A71242"/>
    <w:rsid w:val="00A71B64"/>
    <w:rsid w:val="00A75C37"/>
    <w:rsid w:val="00A8473D"/>
    <w:rsid w:val="00A84743"/>
    <w:rsid w:val="00A85FC0"/>
    <w:rsid w:val="00A9091B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41FA6"/>
    <w:rsid w:val="00B451EC"/>
    <w:rsid w:val="00B47171"/>
    <w:rsid w:val="00B4754D"/>
    <w:rsid w:val="00B50B3D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36975"/>
    <w:rsid w:val="00C36B25"/>
    <w:rsid w:val="00C4625E"/>
    <w:rsid w:val="00C5634F"/>
    <w:rsid w:val="00C641E1"/>
    <w:rsid w:val="00C6437C"/>
    <w:rsid w:val="00C775BB"/>
    <w:rsid w:val="00C804E0"/>
    <w:rsid w:val="00C83475"/>
    <w:rsid w:val="00C85A18"/>
    <w:rsid w:val="00C866E8"/>
    <w:rsid w:val="00CA4056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2850"/>
    <w:rsid w:val="00E27DF1"/>
    <w:rsid w:val="00E34BBC"/>
    <w:rsid w:val="00E45605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B66C8"/>
    <w:rsid w:val="00EC00A1"/>
    <w:rsid w:val="00ED33E5"/>
    <w:rsid w:val="00ED3894"/>
    <w:rsid w:val="00ED3940"/>
    <w:rsid w:val="00ED4BFF"/>
    <w:rsid w:val="00ED5FAC"/>
    <w:rsid w:val="00EE3738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B4270"/>
    <w:rsid w:val="00FB456F"/>
    <w:rsid w:val="00FC1AF9"/>
    <w:rsid w:val="00FD4671"/>
    <w:rsid w:val="00FD4E62"/>
    <w:rsid w:val="00FF0C5B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2295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4</cp:revision>
  <cp:lastPrinted>2017-11-23T10:18:00Z</cp:lastPrinted>
  <dcterms:created xsi:type="dcterms:W3CDTF">2020-12-17T13:56:00Z</dcterms:created>
  <dcterms:modified xsi:type="dcterms:W3CDTF">2020-12-30T07:53:00Z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